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DDC84" w14:textId="77777777" w:rsidR="00203766" w:rsidRPr="00792BFB" w:rsidRDefault="00203766" w:rsidP="00203766">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218"/>
        <w:gridCol w:w="6"/>
        <w:gridCol w:w="6551"/>
      </w:tblGrid>
      <w:tr w:rsidR="007267B8" w14:paraId="06A72E30" w14:textId="77777777" w:rsidTr="004123AB">
        <w:tc>
          <w:tcPr>
            <w:tcW w:w="3218" w:type="dxa"/>
            <w:tcBorders>
              <w:top w:val="single" w:sz="4" w:space="0" w:color="auto"/>
              <w:left w:val="single" w:sz="4" w:space="0" w:color="auto"/>
              <w:bottom w:val="single" w:sz="4" w:space="0" w:color="auto"/>
              <w:right w:val="single" w:sz="4" w:space="0" w:color="auto"/>
            </w:tcBorders>
            <w:hideMark/>
          </w:tcPr>
          <w:p w14:paraId="508F591F" w14:textId="7D93383B" w:rsidR="007267B8" w:rsidRDefault="00146C15" w:rsidP="004123AB">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7267B8">
              <w:rPr>
                <w:rFonts w:ascii="Times New Roman" w:hAnsi="Times New Roman" w:cs="Times New Roman"/>
                <w:b/>
                <w:sz w:val="24"/>
                <w:szCs w:val="24"/>
                <w:lang w:val="kk-KZ"/>
              </w:rPr>
              <w:t>-тоқсан</w:t>
            </w:r>
          </w:p>
        </w:tc>
        <w:tc>
          <w:tcPr>
            <w:tcW w:w="6557" w:type="dxa"/>
            <w:gridSpan w:val="2"/>
            <w:tcBorders>
              <w:top w:val="single" w:sz="4" w:space="0" w:color="auto"/>
              <w:left w:val="single" w:sz="4" w:space="0" w:color="auto"/>
              <w:bottom w:val="single" w:sz="4" w:space="0" w:color="auto"/>
              <w:right w:val="single" w:sz="4" w:space="0" w:color="auto"/>
            </w:tcBorders>
            <w:hideMark/>
          </w:tcPr>
          <w:p w14:paraId="265ADB98" w14:textId="77777777" w:rsidR="007267B8" w:rsidRDefault="007267B8" w:rsidP="004123AB">
            <w:pPr>
              <w:rPr>
                <w:rFonts w:ascii="Times New Roman" w:hAnsi="Times New Roman" w:cs="Times New Roman"/>
                <w:sz w:val="24"/>
                <w:szCs w:val="24"/>
                <w:lang w:val="kk-KZ"/>
              </w:rPr>
            </w:pPr>
            <w:r>
              <w:rPr>
                <w:rFonts w:ascii="Times New Roman" w:hAnsi="Times New Roman" w:cs="Times New Roman"/>
                <w:sz w:val="24"/>
                <w:szCs w:val="24"/>
                <w:lang w:val="kk-KZ"/>
              </w:rPr>
              <w:t>12-ші сабақ</w:t>
            </w:r>
          </w:p>
        </w:tc>
      </w:tr>
      <w:tr w:rsidR="007267B8" w14:paraId="12E60ED4" w14:textId="77777777" w:rsidTr="004123AB">
        <w:tc>
          <w:tcPr>
            <w:tcW w:w="3218" w:type="dxa"/>
            <w:tcBorders>
              <w:top w:val="single" w:sz="4" w:space="0" w:color="auto"/>
              <w:left w:val="single" w:sz="4" w:space="0" w:color="auto"/>
              <w:bottom w:val="single" w:sz="4" w:space="0" w:color="auto"/>
              <w:right w:val="single" w:sz="4" w:space="0" w:color="auto"/>
            </w:tcBorders>
            <w:hideMark/>
          </w:tcPr>
          <w:p w14:paraId="56A3A45A" w14:textId="357829B7" w:rsidR="007267B8" w:rsidRDefault="007267B8" w:rsidP="004123AB">
            <w:pPr>
              <w:rPr>
                <w:rFonts w:ascii="Times New Roman" w:hAnsi="Times New Roman" w:cs="Times New Roman"/>
                <w:b/>
                <w:sz w:val="24"/>
                <w:szCs w:val="24"/>
                <w:lang w:val="en-US"/>
              </w:rPr>
            </w:pPr>
            <w:r>
              <w:rPr>
                <w:rFonts w:ascii="Times New Roman" w:hAnsi="Times New Roman" w:cs="Times New Roman"/>
                <w:b/>
                <w:lang w:val="kk-KZ"/>
              </w:rPr>
              <w:t>§</w:t>
            </w:r>
            <w:r w:rsidR="00D264B8">
              <w:rPr>
                <w:rFonts w:ascii="Times New Roman" w:hAnsi="Times New Roman" w:cs="Times New Roman"/>
                <w:b/>
                <w:lang w:val="kk-KZ"/>
              </w:rPr>
              <w:t>20</w:t>
            </w:r>
          </w:p>
        </w:tc>
        <w:tc>
          <w:tcPr>
            <w:tcW w:w="6557" w:type="dxa"/>
            <w:gridSpan w:val="2"/>
            <w:tcBorders>
              <w:top w:val="single" w:sz="4" w:space="0" w:color="auto"/>
              <w:left w:val="single" w:sz="4" w:space="0" w:color="auto"/>
              <w:bottom w:val="single" w:sz="4" w:space="0" w:color="auto"/>
              <w:right w:val="single" w:sz="4" w:space="0" w:color="auto"/>
            </w:tcBorders>
            <w:hideMark/>
          </w:tcPr>
          <w:p w14:paraId="5EE50462" w14:textId="77777777" w:rsidR="007267B8" w:rsidRDefault="007267B8" w:rsidP="004123AB">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7267B8" w:rsidRPr="00146C15" w14:paraId="0FF725DA" w14:textId="77777777" w:rsidTr="004123AB">
        <w:tc>
          <w:tcPr>
            <w:tcW w:w="3224" w:type="dxa"/>
            <w:gridSpan w:val="2"/>
          </w:tcPr>
          <w:p w14:paraId="1ED38BB9" w14:textId="77777777" w:rsidR="007267B8" w:rsidRPr="00402A6F" w:rsidRDefault="007267B8" w:rsidP="004123AB">
            <w:pPr>
              <w:rPr>
                <w:rFonts w:ascii="Times New Roman" w:hAnsi="Times New Roman" w:cs="Times New Roman"/>
                <w:b/>
                <w:sz w:val="24"/>
                <w:szCs w:val="24"/>
                <w:lang w:val="kk-KZ"/>
              </w:rPr>
            </w:pPr>
            <w:proofErr w:type="gramStart"/>
            <w:r w:rsidRPr="00402A6F">
              <w:rPr>
                <w:rFonts w:ascii="Times New Roman" w:hAnsi="Times New Roman" w:cs="Times New Roman"/>
                <w:b/>
                <w:sz w:val="24"/>
                <w:szCs w:val="24"/>
              </w:rPr>
              <w:t>Саба</w:t>
            </w:r>
            <w:r w:rsidRPr="00402A6F">
              <w:rPr>
                <w:rFonts w:ascii="Times New Roman" w:hAnsi="Times New Roman" w:cs="Times New Roman"/>
                <w:b/>
                <w:sz w:val="24"/>
                <w:szCs w:val="24"/>
                <w:lang w:val="kk-KZ"/>
              </w:rPr>
              <w:t>қтың  тақырыбы</w:t>
            </w:r>
            <w:proofErr w:type="gramEnd"/>
            <w:r w:rsidRPr="00402A6F">
              <w:rPr>
                <w:rFonts w:ascii="Times New Roman" w:hAnsi="Times New Roman" w:cs="Times New Roman"/>
                <w:b/>
                <w:sz w:val="24"/>
                <w:szCs w:val="24"/>
                <w:lang w:val="kk-KZ"/>
              </w:rPr>
              <w:t>:</w:t>
            </w:r>
          </w:p>
        </w:tc>
        <w:tc>
          <w:tcPr>
            <w:tcW w:w="6551" w:type="dxa"/>
          </w:tcPr>
          <w:p w14:paraId="34A3EE3B" w14:textId="1A640185" w:rsidR="007267B8" w:rsidRPr="00392C6F" w:rsidRDefault="00146C15" w:rsidP="004123AB">
            <w:pPr>
              <w:rPr>
                <w:rFonts w:ascii="Times New Roman" w:hAnsi="Times New Roman" w:cs="Times New Roman"/>
                <w:sz w:val="24"/>
                <w:szCs w:val="24"/>
                <w:lang w:val="kk-KZ"/>
              </w:rPr>
            </w:pPr>
            <w:r>
              <w:rPr>
                <w:rFonts w:ascii="Times New Roman" w:hAnsi="Times New Roman" w:cs="Times New Roman"/>
                <w:sz w:val="24"/>
                <w:szCs w:val="24"/>
                <w:lang w:val="kk-KZ"/>
              </w:rPr>
              <w:t>Сот төрелігі принциптері</w:t>
            </w:r>
          </w:p>
        </w:tc>
      </w:tr>
      <w:tr w:rsidR="007267B8" w:rsidRPr="006D68AB" w14:paraId="24B7BC1E" w14:textId="77777777" w:rsidTr="004123AB">
        <w:tc>
          <w:tcPr>
            <w:tcW w:w="3224" w:type="dxa"/>
            <w:gridSpan w:val="2"/>
          </w:tcPr>
          <w:p w14:paraId="1773DC90" w14:textId="77777777" w:rsidR="007267B8" w:rsidRPr="00402A6F" w:rsidRDefault="007267B8" w:rsidP="004123AB">
            <w:pPr>
              <w:rPr>
                <w:rFonts w:ascii="Times New Roman" w:hAnsi="Times New Roman" w:cs="Times New Roman"/>
                <w:b/>
                <w:sz w:val="24"/>
                <w:szCs w:val="24"/>
                <w:lang w:val="kk-KZ"/>
              </w:rPr>
            </w:pPr>
            <w:r w:rsidRPr="00402A6F">
              <w:rPr>
                <w:rFonts w:ascii="Times New Roman" w:hAnsi="Times New Roman" w:cs="Times New Roman"/>
                <w:b/>
                <w:sz w:val="24"/>
                <w:szCs w:val="24"/>
                <w:lang w:val="kk-KZ"/>
              </w:rPr>
              <w:t>Сабақтың  мақсаты:</w:t>
            </w:r>
          </w:p>
        </w:tc>
        <w:tc>
          <w:tcPr>
            <w:tcW w:w="6551" w:type="dxa"/>
          </w:tcPr>
          <w:p w14:paraId="52E134E9" w14:textId="273724F5" w:rsidR="007267B8" w:rsidRDefault="007267B8" w:rsidP="004123AB">
            <w:pPr>
              <w:rPr>
                <w:rFonts w:ascii="Times New Roman" w:hAnsi="Times New Roman" w:cs="Times New Roman"/>
                <w:sz w:val="24"/>
                <w:szCs w:val="24"/>
                <w:lang w:val="kk-KZ"/>
              </w:rPr>
            </w:pPr>
            <w:r>
              <w:rPr>
                <w:rFonts w:ascii="Times New Roman" w:hAnsi="Times New Roman" w:cs="Times New Roman"/>
                <w:sz w:val="24"/>
                <w:szCs w:val="24"/>
                <w:lang w:val="kk-KZ"/>
              </w:rPr>
              <w:t>10.</w:t>
            </w:r>
            <w:r w:rsidR="00146C15">
              <w:rPr>
                <w:rFonts w:ascii="Times New Roman" w:hAnsi="Times New Roman" w:cs="Times New Roman"/>
                <w:sz w:val="24"/>
                <w:szCs w:val="24"/>
                <w:lang w:val="kk-KZ"/>
              </w:rPr>
              <w:t>1</w:t>
            </w:r>
            <w:r>
              <w:rPr>
                <w:rFonts w:ascii="Times New Roman" w:hAnsi="Times New Roman" w:cs="Times New Roman"/>
                <w:sz w:val="24"/>
                <w:szCs w:val="24"/>
                <w:lang w:val="kk-KZ"/>
              </w:rPr>
              <w:t>.</w:t>
            </w:r>
            <w:r w:rsidR="00146C15">
              <w:rPr>
                <w:rFonts w:ascii="Times New Roman" w:hAnsi="Times New Roman" w:cs="Times New Roman"/>
                <w:sz w:val="24"/>
                <w:szCs w:val="24"/>
                <w:lang w:val="kk-KZ"/>
              </w:rPr>
              <w:t>4</w:t>
            </w:r>
            <w:r>
              <w:rPr>
                <w:rFonts w:ascii="Times New Roman" w:hAnsi="Times New Roman" w:cs="Times New Roman"/>
                <w:sz w:val="24"/>
                <w:szCs w:val="24"/>
                <w:lang w:val="kk-KZ"/>
              </w:rPr>
              <w:t>.1</w:t>
            </w:r>
            <w:r w:rsidR="00146C15">
              <w:rPr>
                <w:rFonts w:ascii="Times New Roman" w:hAnsi="Times New Roman" w:cs="Times New Roman"/>
                <w:sz w:val="24"/>
                <w:szCs w:val="24"/>
                <w:lang w:val="kk-KZ"/>
              </w:rPr>
              <w:t xml:space="preserve"> – сот төрелігінің принциптерін нақты мысалдар келтіре отырып түсіндіру</w:t>
            </w:r>
          </w:p>
        </w:tc>
      </w:tr>
      <w:tr w:rsidR="007267B8" w:rsidRPr="006D68AB" w14:paraId="22FD2031" w14:textId="77777777" w:rsidTr="004123AB">
        <w:tc>
          <w:tcPr>
            <w:tcW w:w="9775" w:type="dxa"/>
            <w:gridSpan w:val="3"/>
          </w:tcPr>
          <w:p w14:paraId="1DB862A9" w14:textId="77777777" w:rsidR="007267B8" w:rsidRDefault="007267B8" w:rsidP="004B305C">
            <w:pPr>
              <w:tabs>
                <w:tab w:val="left" w:pos="225"/>
              </w:tabs>
              <w:ind w:firstLine="465"/>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Сабақтың  барысы: </w:t>
            </w:r>
          </w:p>
          <w:p w14:paraId="518AD6B6" w14:textId="49BEC08B" w:rsidR="001D4C62" w:rsidRDefault="00366A79" w:rsidP="00AD0124">
            <w:pPr>
              <w:tabs>
                <w:tab w:val="left" w:pos="225"/>
              </w:tabs>
              <w:ind w:firstLine="465"/>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E1446">
              <w:rPr>
                <w:rFonts w:ascii="Times New Roman" w:hAnsi="Times New Roman" w:cs="Times New Roman"/>
                <w:sz w:val="24"/>
                <w:szCs w:val="24"/>
                <w:lang w:val="kk-KZ"/>
              </w:rPr>
              <w:t xml:space="preserve">Сот билігі Қазақстан Республикасы атынан жүргізіледі. Оның міндеті – азаматтар мен ұйымдардың құқықтарын, бостандықтары мен заңды мүдделерін қорғау, Конституция, заңдар мен басқа да құқықтық актілердің, мемлекеттік халықаралық шарттарының орындалуын қамтамасыз ету. Сот билігі сотта </w:t>
            </w:r>
            <w:r w:rsidR="00770BEA">
              <w:rPr>
                <w:rFonts w:ascii="Times New Roman" w:hAnsi="Times New Roman" w:cs="Times New Roman"/>
                <w:sz w:val="24"/>
                <w:szCs w:val="24"/>
                <w:lang w:val="kk-KZ"/>
              </w:rPr>
              <w:t xml:space="preserve">іс </w:t>
            </w:r>
            <w:r w:rsidR="00BE1446">
              <w:rPr>
                <w:rFonts w:ascii="Times New Roman" w:hAnsi="Times New Roman" w:cs="Times New Roman"/>
                <w:sz w:val="24"/>
                <w:szCs w:val="24"/>
                <w:lang w:val="kk-KZ"/>
              </w:rPr>
              <w:t>жүргізудің азаматтық, қылмыстық және заңда белгіленген басқа да іс жүргізу түрлері арқылы жүзеге асырылады. Заңда қарастырылған жағдайда, қылмыстық сот ісін жүргізу алқабилердің қатысуымен жүзеге асырылады. Қазақстан Республикасы</w:t>
            </w:r>
            <w:r w:rsidR="001D4C62">
              <w:rPr>
                <w:rFonts w:ascii="Times New Roman" w:hAnsi="Times New Roman" w:cs="Times New Roman"/>
                <w:sz w:val="24"/>
                <w:szCs w:val="24"/>
                <w:lang w:val="kk-KZ"/>
              </w:rPr>
              <w:t xml:space="preserve">ндағы сот билігі тұрақты судьялар түріндегі соттарға ғана тиесілі. </w:t>
            </w:r>
          </w:p>
          <w:p w14:paraId="1BDFB14D" w14:textId="68014590" w:rsidR="00C828CE" w:rsidRDefault="001D4C62" w:rsidP="004B305C">
            <w:pPr>
              <w:tabs>
                <w:tab w:val="left" w:pos="225"/>
              </w:tabs>
              <w:ind w:firstLine="465"/>
              <w:rPr>
                <w:rFonts w:ascii="Times New Roman" w:hAnsi="Times New Roman" w:cs="Times New Roman"/>
                <w:sz w:val="24"/>
                <w:szCs w:val="24"/>
                <w:lang w:val="kk-KZ"/>
              </w:rPr>
            </w:pPr>
            <w:r>
              <w:rPr>
                <w:rFonts w:ascii="Times New Roman" w:hAnsi="Times New Roman" w:cs="Times New Roman"/>
                <w:i/>
                <w:iCs/>
                <w:sz w:val="24"/>
                <w:szCs w:val="24"/>
                <w:lang w:val="kk-KZ"/>
              </w:rPr>
              <w:t>С</w:t>
            </w:r>
            <w:r w:rsidRPr="001D4C62">
              <w:rPr>
                <w:rFonts w:ascii="Times New Roman" w:hAnsi="Times New Roman" w:cs="Times New Roman"/>
                <w:i/>
                <w:iCs/>
                <w:sz w:val="24"/>
                <w:szCs w:val="24"/>
                <w:lang w:val="kk-KZ"/>
              </w:rPr>
              <w:t>от билігі</w:t>
            </w:r>
            <w:r>
              <w:rPr>
                <w:rFonts w:ascii="Times New Roman" w:hAnsi="Times New Roman" w:cs="Times New Roman"/>
                <w:i/>
                <w:iCs/>
                <w:sz w:val="24"/>
                <w:szCs w:val="24"/>
                <w:lang w:val="kk-KZ"/>
              </w:rPr>
              <w:t xml:space="preserve"> </w:t>
            </w:r>
            <w:r>
              <w:rPr>
                <w:rFonts w:ascii="Times New Roman" w:hAnsi="Times New Roman" w:cs="Times New Roman"/>
                <w:sz w:val="24"/>
                <w:szCs w:val="24"/>
                <w:lang w:val="kk-KZ"/>
              </w:rPr>
              <w:t>термині бірнеше мағынада қолданылады:</w:t>
            </w:r>
          </w:p>
          <w:p w14:paraId="4C00A951" w14:textId="469AB0D7" w:rsidR="001D4C62" w:rsidRDefault="001D4C62" w:rsidP="00AD0124">
            <w:pPr>
              <w:tabs>
                <w:tab w:val="left" w:pos="225"/>
              </w:tabs>
              <w:ind w:firstLine="465"/>
              <w:jc w:val="both"/>
              <w:rPr>
                <w:rFonts w:ascii="Times New Roman" w:hAnsi="Times New Roman" w:cs="Times New Roman"/>
                <w:sz w:val="24"/>
                <w:szCs w:val="24"/>
                <w:lang w:val="kk-KZ"/>
              </w:rPr>
            </w:pPr>
            <w:r>
              <w:rPr>
                <w:rFonts w:ascii="Times New Roman" w:hAnsi="Times New Roman" w:cs="Times New Roman"/>
                <w:sz w:val="24"/>
                <w:szCs w:val="24"/>
                <w:lang w:val="kk-KZ"/>
              </w:rPr>
              <w:t>- біріншіден, сот билігі – өздеріне берілген өкілеттіктерді жүзеге асыру кезіндегі сот органдарының қызметі;</w:t>
            </w:r>
          </w:p>
          <w:p w14:paraId="761BDB58" w14:textId="77777777" w:rsidR="001D4C62" w:rsidRDefault="001D4C62" w:rsidP="004B305C">
            <w:pPr>
              <w:tabs>
                <w:tab w:val="left" w:pos="225"/>
              </w:tabs>
              <w:ind w:firstLine="465"/>
              <w:rPr>
                <w:rFonts w:ascii="Times New Roman" w:hAnsi="Times New Roman" w:cs="Times New Roman"/>
                <w:sz w:val="24"/>
                <w:szCs w:val="24"/>
                <w:lang w:val="kk-KZ"/>
              </w:rPr>
            </w:pPr>
            <w:r>
              <w:rPr>
                <w:rFonts w:ascii="Times New Roman" w:hAnsi="Times New Roman" w:cs="Times New Roman"/>
                <w:sz w:val="24"/>
                <w:szCs w:val="24"/>
                <w:lang w:val="kk-KZ"/>
              </w:rPr>
              <w:t xml:space="preserve">- екіншіден, сот жүйесі – сот органдарының жиынтығы; </w:t>
            </w:r>
          </w:p>
          <w:p w14:paraId="2935DAFB" w14:textId="77777777" w:rsidR="001D4C62" w:rsidRDefault="001D4C62" w:rsidP="00AD0124">
            <w:pPr>
              <w:tabs>
                <w:tab w:val="left" w:pos="225"/>
              </w:tabs>
              <w:ind w:firstLine="465"/>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үшіншіден, </w:t>
            </w:r>
            <w:r w:rsidR="008E3756">
              <w:rPr>
                <w:rFonts w:ascii="Times New Roman" w:hAnsi="Times New Roman" w:cs="Times New Roman"/>
                <w:sz w:val="24"/>
                <w:szCs w:val="24"/>
                <w:lang w:val="kk-KZ"/>
              </w:rPr>
              <w:t>өкілеттерді бөлу қағидасы тұрғысынан алғанда,  сот билігі – мемлекеттік қызметтің</w:t>
            </w:r>
            <w:r w:rsidR="0049418A">
              <w:rPr>
                <w:rFonts w:ascii="Times New Roman" w:hAnsi="Times New Roman" w:cs="Times New Roman"/>
                <w:sz w:val="24"/>
                <w:szCs w:val="24"/>
                <w:lang w:val="kk-KZ"/>
              </w:rPr>
              <w:t xml:space="preserve"> белгілі бір саласы, құқықтық жанжалдарды шешу саласында  мемлекет шеше алатын қызметтердің жиынтығы. </w:t>
            </w:r>
          </w:p>
          <w:p w14:paraId="32700310" w14:textId="77777777" w:rsidR="0049418A" w:rsidRDefault="0049418A" w:rsidP="004B305C">
            <w:pPr>
              <w:tabs>
                <w:tab w:val="left" w:pos="225"/>
              </w:tabs>
              <w:ind w:firstLine="465"/>
              <w:rPr>
                <w:rFonts w:ascii="Times New Roman" w:hAnsi="Times New Roman" w:cs="Times New Roman"/>
                <w:b/>
                <w:bCs/>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Жалпы қағидаттар:</w:t>
            </w:r>
          </w:p>
          <w:p w14:paraId="2D678B7C" w14:textId="226F7C73" w:rsidR="0049418A" w:rsidRDefault="0049418A"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Заңдылық қағидаты</w:t>
            </w:r>
            <w:r w:rsidR="00FD5E2F">
              <w:rPr>
                <w:rFonts w:ascii="Times New Roman" w:hAnsi="Times New Roman" w:cs="Times New Roman"/>
                <w:sz w:val="24"/>
                <w:szCs w:val="24"/>
                <w:lang w:val="kk-KZ"/>
              </w:rPr>
              <w:t>;</w:t>
            </w:r>
          </w:p>
          <w:p w14:paraId="21766F73" w14:textId="44F1A25A" w:rsidR="0049418A" w:rsidRDefault="0049418A" w:rsidP="00AD0124">
            <w:pPr>
              <w:pStyle w:val="a4"/>
              <w:numPr>
                <w:ilvl w:val="0"/>
                <w:numId w:val="5"/>
              </w:numPr>
              <w:tabs>
                <w:tab w:val="left" w:pos="225"/>
              </w:tabs>
              <w:ind w:left="0" w:firstLine="465"/>
              <w:jc w:val="both"/>
              <w:rPr>
                <w:rFonts w:ascii="Times New Roman" w:hAnsi="Times New Roman" w:cs="Times New Roman"/>
                <w:sz w:val="24"/>
                <w:szCs w:val="24"/>
                <w:lang w:val="kk-KZ"/>
              </w:rPr>
            </w:pPr>
            <w:r>
              <w:rPr>
                <w:rFonts w:ascii="Times New Roman" w:hAnsi="Times New Roman" w:cs="Times New Roman"/>
                <w:sz w:val="24"/>
                <w:szCs w:val="24"/>
                <w:lang w:val="kk-KZ"/>
              </w:rPr>
              <w:t>Сот төрелігін жүзеге асыру кезінде адам құқықтары мен бостандықтарын құрметтеу қағидаты</w:t>
            </w:r>
            <w:r w:rsidR="00FD5E2F">
              <w:rPr>
                <w:rFonts w:ascii="Times New Roman" w:hAnsi="Times New Roman" w:cs="Times New Roman"/>
                <w:sz w:val="24"/>
                <w:szCs w:val="24"/>
                <w:lang w:val="kk-KZ"/>
              </w:rPr>
              <w:t>;</w:t>
            </w:r>
          </w:p>
          <w:p w14:paraId="58BC7175" w14:textId="3F8C97AB" w:rsidR="0049418A" w:rsidRDefault="0049418A"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Сот төрелігін соттың ғана жүргізу қағидаты</w:t>
            </w:r>
            <w:r w:rsidR="00FD5E2F">
              <w:rPr>
                <w:rFonts w:ascii="Times New Roman" w:hAnsi="Times New Roman" w:cs="Times New Roman"/>
                <w:sz w:val="24"/>
                <w:szCs w:val="24"/>
                <w:lang w:val="kk-KZ"/>
              </w:rPr>
              <w:t>;</w:t>
            </w:r>
          </w:p>
          <w:p w14:paraId="114648BB" w14:textId="18BC52B9" w:rsidR="00B97DA7"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С</w:t>
            </w:r>
            <w:r w:rsidR="00785DBF">
              <w:rPr>
                <w:rFonts w:ascii="Times New Roman" w:hAnsi="Times New Roman" w:cs="Times New Roman"/>
                <w:sz w:val="24"/>
                <w:szCs w:val="24"/>
                <w:lang w:val="kk-KZ"/>
              </w:rPr>
              <w:t>у</w:t>
            </w:r>
            <w:r>
              <w:rPr>
                <w:rFonts w:ascii="Times New Roman" w:hAnsi="Times New Roman" w:cs="Times New Roman"/>
                <w:sz w:val="24"/>
                <w:szCs w:val="24"/>
                <w:lang w:val="kk-KZ"/>
              </w:rPr>
              <w:t>дьялар тәуелсіздігі қағидаты</w:t>
            </w:r>
            <w:r w:rsidR="00FD5E2F">
              <w:rPr>
                <w:rFonts w:ascii="Times New Roman" w:hAnsi="Times New Roman" w:cs="Times New Roman"/>
                <w:sz w:val="24"/>
                <w:szCs w:val="24"/>
                <w:lang w:val="kk-KZ"/>
              </w:rPr>
              <w:t>;</w:t>
            </w:r>
          </w:p>
          <w:p w14:paraId="2FA412F3" w14:textId="03B0C022" w:rsidR="00B97DA7"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Соттың құзыреттелігі және әділеттілігі қағидаты</w:t>
            </w:r>
            <w:r w:rsidR="00FD5E2F">
              <w:rPr>
                <w:rFonts w:ascii="Times New Roman" w:hAnsi="Times New Roman" w:cs="Times New Roman"/>
                <w:sz w:val="24"/>
                <w:szCs w:val="24"/>
                <w:lang w:val="kk-KZ"/>
              </w:rPr>
              <w:t>;</w:t>
            </w:r>
          </w:p>
          <w:p w14:paraId="2C01F4F8" w14:textId="3738221B" w:rsidR="00B97DA7"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Сот және заң алдында барлық адамдардың теңдігі</w:t>
            </w:r>
            <w:r w:rsidR="00FD5E2F">
              <w:rPr>
                <w:rFonts w:ascii="Times New Roman" w:hAnsi="Times New Roman" w:cs="Times New Roman"/>
                <w:sz w:val="24"/>
                <w:szCs w:val="24"/>
                <w:lang w:val="kk-KZ"/>
              </w:rPr>
              <w:t>;</w:t>
            </w:r>
          </w:p>
          <w:p w14:paraId="1316C30E" w14:textId="186E8347" w:rsidR="00B97DA7" w:rsidRDefault="00B97DA7" w:rsidP="00AD0124">
            <w:pPr>
              <w:pStyle w:val="a4"/>
              <w:numPr>
                <w:ilvl w:val="0"/>
                <w:numId w:val="5"/>
              </w:numPr>
              <w:tabs>
                <w:tab w:val="left" w:pos="225"/>
              </w:tabs>
              <w:ind w:left="0" w:firstLine="465"/>
              <w:jc w:val="both"/>
              <w:rPr>
                <w:rFonts w:ascii="Times New Roman" w:hAnsi="Times New Roman" w:cs="Times New Roman"/>
                <w:sz w:val="24"/>
                <w:szCs w:val="24"/>
                <w:lang w:val="kk-KZ"/>
              </w:rPr>
            </w:pPr>
            <w:r>
              <w:rPr>
                <w:rFonts w:ascii="Times New Roman" w:hAnsi="Times New Roman" w:cs="Times New Roman"/>
                <w:sz w:val="24"/>
                <w:szCs w:val="24"/>
                <w:lang w:val="kk-KZ"/>
              </w:rPr>
              <w:t>Тараптардың бәсекелестігі мен теңқұқықтылығы қағидаты</w:t>
            </w:r>
            <w:r w:rsidR="00FD5E2F">
              <w:rPr>
                <w:rFonts w:ascii="Times New Roman" w:hAnsi="Times New Roman" w:cs="Times New Roman"/>
                <w:sz w:val="24"/>
                <w:szCs w:val="24"/>
                <w:lang w:val="kk-KZ"/>
              </w:rPr>
              <w:t>;</w:t>
            </w:r>
          </w:p>
          <w:p w14:paraId="31E2F4BA" w14:textId="6E870140" w:rsidR="00FD5E2F" w:rsidRDefault="00FD5E2F"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Соттың азаматтарды қорғау құқығы;</w:t>
            </w:r>
          </w:p>
          <w:p w14:paraId="23404FE0" w14:textId="1A647356" w:rsidR="00B97DA7"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Кінәсіздік пр</w:t>
            </w:r>
            <w:r w:rsidR="00785DBF">
              <w:rPr>
                <w:rFonts w:ascii="Times New Roman" w:hAnsi="Times New Roman" w:cs="Times New Roman"/>
                <w:sz w:val="24"/>
                <w:szCs w:val="24"/>
                <w:lang w:val="kk-KZ"/>
              </w:rPr>
              <w:t>и</w:t>
            </w:r>
            <w:r>
              <w:rPr>
                <w:rFonts w:ascii="Times New Roman" w:hAnsi="Times New Roman" w:cs="Times New Roman"/>
                <w:sz w:val="24"/>
                <w:szCs w:val="24"/>
                <w:lang w:val="kk-KZ"/>
              </w:rPr>
              <w:t>зумпциясы</w:t>
            </w:r>
            <w:r w:rsidR="00FD5E2F">
              <w:rPr>
                <w:rFonts w:ascii="Times New Roman" w:hAnsi="Times New Roman" w:cs="Times New Roman"/>
                <w:sz w:val="24"/>
                <w:szCs w:val="24"/>
                <w:lang w:val="kk-KZ"/>
              </w:rPr>
              <w:t>;</w:t>
            </w:r>
          </w:p>
          <w:p w14:paraId="7378B6F3" w14:textId="11893772" w:rsidR="00B97DA7"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Pr>
                <w:rFonts w:ascii="Times New Roman" w:hAnsi="Times New Roman" w:cs="Times New Roman"/>
                <w:sz w:val="24"/>
                <w:szCs w:val="24"/>
                <w:lang w:val="kk-KZ"/>
              </w:rPr>
              <w:t>Жариялылық немесе ашық сот ісін жүргізу қағидаты</w:t>
            </w:r>
            <w:r w:rsidR="00FD5E2F">
              <w:rPr>
                <w:rFonts w:ascii="Times New Roman" w:hAnsi="Times New Roman" w:cs="Times New Roman"/>
                <w:sz w:val="24"/>
                <w:szCs w:val="24"/>
                <w:lang w:val="kk-KZ"/>
              </w:rPr>
              <w:t>;</w:t>
            </w:r>
          </w:p>
          <w:p w14:paraId="17FED961" w14:textId="7DE7DDE6" w:rsidR="00770BEA"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sidRPr="00770BEA">
              <w:rPr>
                <w:rFonts w:ascii="Times New Roman" w:hAnsi="Times New Roman" w:cs="Times New Roman"/>
                <w:sz w:val="24"/>
                <w:szCs w:val="24"/>
                <w:lang w:val="kk-KZ"/>
              </w:rPr>
              <w:t>Сот өндірісінің тілдік қағидаты</w:t>
            </w:r>
            <w:r w:rsidR="00FD5E2F">
              <w:rPr>
                <w:rFonts w:ascii="Times New Roman" w:hAnsi="Times New Roman" w:cs="Times New Roman"/>
                <w:sz w:val="24"/>
                <w:szCs w:val="24"/>
                <w:lang w:val="kk-KZ"/>
              </w:rPr>
              <w:t>;</w:t>
            </w:r>
          </w:p>
          <w:p w14:paraId="2383F30C" w14:textId="473A649C" w:rsidR="00B97DA7" w:rsidRPr="00770BEA" w:rsidRDefault="00B97DA7" w:rsidP="004B305C">
            <w:pPr>
              <w:pStyle w:val="a4"/>
              <w:numPr>
                <w:ilvl w:val="0"/>
                <w:numId w:val="5"/>
              </w:numPr>
              <w:tabs>
                <w:tab w:val="left" w:pos="225"/>
              </w:tabs>
              <w:ind w:left="0" w:firstLine="465"/>
              <w:rPr>
                <w:rFonts w:ascii="Times New Roman" w:hAnsi="Times New Roman" w:cs="Times New Roman"/>
                <w:sz w:val="24"/>
                <w:szCs w:val="24"/>
                <w:lang w:val="kk-KZ"/>
              </w:rPr>
            </w:pPr>
            <w:r w:rsidRPr="00770BEA">
              <w:rPr>
                <w:rFonts w:ascii="Times New Roman" w:hAnsi="Times New Roman" w:cs="Times New Roman"/>
                <w:sz w:val="24"/>
                <w:szCs w:val="24"/>
                <w:lang w:val="kk-KZ"/>
              </w:rPr>
              <w:t>Азаматтарды сот төрелігін жүзеге асыруға тарту</w:t>
            </w:r>
            <w:r w:rsidR="00FD5E2F">
              <w:rPr>
                <w:rFonts w:ascii="Times New Roman" w:hAnsi="Times New Roman" w:cs="Times New Roman"/>
                <w:sz w:val="24"/>
                <w:szCs w:val="24"/>
                <w:lang w:val="kk-KZ"/>
              </w:rPr>
              <w:t>.</w:t>
            </w:r>
          </w:p>
          <w:p w14:paraId="6D1AEF2A" w14:textId="77777777" w:rsidR="006C17ED" w:rsidRPr="006C17ED" w:rsidRDefault="006C17ED" w:rsidP="00AD0124">
            <w:pPr>
              <w:tabs>
                <w:tab w:val="left" w:pos="225"/>
              </w:tabs>
              <w:ind w:firstLine="465"/>
              <w:jc w:val="both"/>
              <w:rPr>
                <w:rFonts w:ascii="Times New Roman" w:hAnsi="Times New Roman" w:cs="Times New Roman"/>
                <w:b/>
                <w:bCs/>
                <w:sz w:val="24"/>
                <w:szCs w:val="24"/>
                <w:lang w:val="kk-KZ"/>
              </w:rPr>
            </w:pPr>
            <w:r w:rsidRPr="006C17ED">
              <w:rPr>
                <w:rFonts w:ascii="Times New Roman" w:hAnsi="Times New Roman" w:cs="Times New Roman"/>
                <w:b/>
                <w:bCs/>
                <w:sz w:val="24"/>
                <w:szCs w:val="24"/>
                <w:lang w:val="kk-KZ"/>
              </w:rPr>
              <w:t>Арнайы қағидаттар:</w:t>
            </w:r>
          </w:p>
          <w:p w14:paraId="516A4F1A" w14:textId="77777777" w:rsidR="006C17ED" w:rsidRDefault="006C17ED" w:rsidP="00AD0124">
            <w:pPr>
              <w:tabs>
                <w:tab w:val="left" w:pos="225"/>
              </w:tabs>
              <w:ind w:firstLine="465"/>
              <w:jc w:val="both"/>
              <w:rPr>
                <w:rFonts w:ascii="Times New Roman" w:hAnsi="Times New Roman" w:cs="Times New Roman"/>
                <w:sz w:val="24"/>
                <w:szCs w:val="24"/>
                <w:lang w:val="kk-KZ"/>
              </w:rPr>
            </w:pPr>
            <w:r>
              <w:rPr>
                <w:rFonts w:ascii="Times New Roman" w:hAnsi="Times New Roman" w:cs="Times New Roman"/>
                <w:sz w:val="24"/>
                <w:szCs w:val="24"/>
                <w:lang w:val="kk-KZ"/>
              </w:rPr>
              <w:t>ҚР Конституциясының 77-бабы: судья заңды қолданған кезде мынадай қағидаттарды басшылыққа алуы керек:</w:t>
            </w:r>
          </w:p>
          <w:p w14:paraId="16EE3865" w14:textId="1CD3157E" w:rsidR="006C17ED" w:rsidRDefault="006C17ED"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адамның </w:t>
            </w:r>
            <w:r w:rsidR="004B305C" w:rsidRPr="006C17ED">
              <w:rPr>
                <w:rFonts w:ascii="Times New Roman" w:hAnsi="Times New Roman" w:cs="Times New Roman"/>
                <w:sz w:val="24"/>
                <w:szCs w:val="24"/>
                <w:lang w:val="kk-KZ"/>
              </w:rPr>
              <w:t xml:space="preserve"> </w:t>
            </w:r>
            <w:r>
              <w:rPr>
                <w:rFonts w:ascii="Times New Roman" w:hAnsi="Times New Roman" w:cs="Times New Roman"/>
                <w:sz w:val="24"/>
                <w:szCs w:val="24"/>
                <w:lang w:val="kk-KZ"/>
              </w:rPr>
              <w:t>кінәлі екендігі заңды күшіне енген сот үкімімен танылғанша, ол жасалған қылмысқа кінәлі емемс деп есептеледі;</w:t>
            </w:r>
          </w:p>
          <w:p w14:paraId="68EC3832" w14:textId="1A23C6B4" w:rsidR="006C17ED" w:rsidRDefault="00AB6755"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бір құқықбұзушылық үшін ешкімді де қайтадан қылмыстық немесе әкімшілік жауапқа тартуға болмайды;</w:t>
            </w:r>
          </w:p>
          <w:p w14:paraId="698AA6C7" w14:textId="49E92DB7" w:rsidR="00AB6755" w:rsidRDefault="00AB6755"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өзіне заңмен көзделген соттылығын оның </w:t>
            </w:r>
            <w:r w:rsidR="00440A9E">
              <w:rPr>
                <w:rFonts w:ascii="Times New Roman" w:hAnsi="Times New Roman" w:cs="Times New Roman"/>
                <w:sz w:val="24"/>
                <w:szCs w:val="24"/>
                <w:lang w:val="kk-KZ"/>
              </w:rPr>
              <w:t>келісімінсіз ешкімнің өзгертуіне болмайды;</w:t>
            </w:r>
          </w:p>
          <w:p w14:paraId="118B9907" w14:textId="29EDCDA2"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сотта әркім өз сөзін тыңдатуына құқылы;</w:t>
            </w:r>
          </w:p>
          <w:p w14:paraId="22F68E4E" w14:textId="3AE0A616"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жауапкершілікті белгілейтін немесе күшейтетін, азаматтарға жаңа мідеттемелер жүктейтін немесе олардың жағдайын нашарлататын заңдардың кері күші болмайды. Егер құқықбұзушылық жасалғаннан кейін ол үшін жауапкершілік заңмен алынып тасталса немесе жеңілдетілсе, жаңа заң қолданылады;</w:t>
            </w:r>
          </w:p>
          <w:p w14:paraId="57505B54" w14:textId="54EA329B"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айыпталушы өзінің кінәсіздігін дәлелдеуге міндетті емес;</w:t>
            </w:r>
          </w:p>
          <w:p w14:paraId="37A458AC" w14:textId="61A2E9C1"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ешкім өзіне-өзі, жұбайына (зайыбына) және заңмен белгіленген шекте жақын туыстарына қарсы айғақ беруге міндетті емес. Діни қызметшілер өздеріне сеніп сырын  ашқандарға қарсы куәгер болуға міндетті емес;</w:t>
            </w:r>
          </w:p>
          <w:p w14:paraId="41EE85C7" w14:textId="4888D1D7"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адамның кінәлі екендігі жөніндегі кез келген күдік айыпталушының пайдасына қарастырылады;</w:t>
            </w:r>
          </w:p>
          <w:p w14:paraId="43E70371" w14:textId="5BC74A6E" w:rsidR="00440A9E"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заңсыз тәсілмен алынған айғақтардың заңды күші болмайды. Ешкім өзінің жеке мойындауы негізінде ғана сотталуға тиіс емес;</w:t>
            </w:r>
          </w:p>
          <w:p w14:paraId="077F5567" w14:textId="163DCB8E" w:rsidR="00440A9E" w:rsidRPr="006C17ED" w:rsidRDefault="00440A9E" w:rsidP="006C17ED">
            <w:pPr>
              <w:pStyle w:val="a4"/>
              <w:numPr>
                <w:ilvl w:val="0"/>
                <w:numId w:val="5"/>
              </w:numPr>
              <w:tabs>
                <w:tab w:val="left" w:pos="225"/>
              </w:tabs>
              <w:jc w:val="both"/>
              <w:rPr>
                <w:rFonts w:ascii="Times New Roman" w:hAnsi="Times New Roman" w:cs="Times New Roman"/>
                <w:sz w:val="24"/>
                <w:szCs w:val="24"/>
                <w:lang w:val="kk-KZ"/>
              </w:rPr>
            </w:pPr>
            <w:r>
              <w:rPr>
                <w:rFonts w:ascii="Times New Roman" w:hAnsi="Times New Roman" w:cs="Times New Roman"/>
                <w:sz w:val="24"/>
                <w:szCs w:val="24"/>
                <w:lang w:val="kk-KZ"/>
              </w:rPr>
              <w:t>қылмыстық заңды ұқсастығына қарай қолдануға жол берілмейді.</w:t>
            </w:r>
          </w:p>
          <w:p w14:paraId="0F83BB1C" w14:textId="19882488" w:rsidR="004B305C" w:rsidRDefault="00B97DA7" w:rsidP="00AD0124">
            <w:pPr>
              <w:tabs>
                <w:tab w:val="left" w:pos="225"/>
              </w:tabs>
              <w:ind w:firstLine="465"/>
              <w:jc w:val="both"/>
              <w:rPr>
                <w:rFonts w:ascii="Times New Roman" w:hAnsi="Times New Roman" w:cs="Times New Roman"/>
                <w:sz w:val="24"/>
                <w:szCs w:val="24"/>
                <w:lang w:val="kk-KZ"/>
              </w:rPr>
            </w:pPr>
            <w:r>
              <w:rPr>
                <w:rFonts w:ascii="Times New Roman" w:hAnsi="Times New Roman" w:cs="Times New Roman"/>
                <w:sz w:val="24"/>
                <w:szCs w:val="24"/>
                <w:lang w:val="kk-KZ"/>
              </w:rPr>
              <w:t>Сонымен сот демократиялық қоғамда ерекше рөл атқарады. Ол сот билігін толыққанды іске асырушы, өзіне тән жанжалдарды шешу әдісі – әділ сот. Қоғам субъектілерінің қарым – қатынасын реттеуші ретінде әрекет етеді. Тек қана сот тұлғаның кінәсін дәлелдеп, жаза тағайындайды.</w:t>
            </w:r>
          </w:p>
          <w:p w14:paraId="032E519A" w14:textId="0A2B81D9" w:rsidR="004B305C" w:rsidRPr="004B305C" w:rsidRDefault="004B305C" w:rsidP="004B305C">
            <w:pPr>
              <w:tabs>
                <w:tab w:val="left" w:pos="225"/>
              </w:tabs>
              <w:ind w:firstLine="465"/>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c>
      </w:tr>
      <w:tr w:rsidR="007267B8" w:rsidRPr="006D68AB" w14:paraId="3E656EE8" w14:textId="77777777" w:rsidTr="004123AB">
        <w:tc>
          <w:tcPr>
            <w:tcW w:w="9775" w:type="dxa"/>
            <w:gridSpan w:val="3"/>
          </w:tcPr>
          <w:p w14:paraId="63C8C7D3" w14:textId="6690DA40" w:rsidR="007267B8" w:rsidRDefault="007267B8" w:rsidP="004123AB">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Сабақ барысында орындалатын тапсырмалар:</w:t>
            </w:r>
          </w:p>
          <w:p w14:paraId="5E11C09C" w14:textId="77777777" w:rsidR="00710EF3" w:rsidRDefault="00710EF3" w:rsidP="004123AB">
            <w:pPr>
              <w:rPr>
                <w:rFonts w:ascii="Times New Roman" w:hAnsi="Times New Roman" w:cs="Times New Roman"/>
                <w:b/>
                <w:sz w:val="24"/>
                <w:szCs w:val="24"/>
                <w:lang w:val="kk-KZ"/>
              </w:rPr>
            </w:pPr>
          </w:p>
          <w:p w14:paraId="28A6DA32" w14:textId="66FED553" w:rsidR="007267B8" w:rsidRDefault="007267B8" w:rsidP="004123AB">
            <w:pPr>
              <w:rPr>
                <w:rFonts w:ascii="Times New Roman" w:hAnsi="Times New Roman" w:cs="Times New Roman"/>
                <w:sz w:val="24"/>
                <w:szCs w:val="24"/>
                <w:lang w:val="kk-KZ"/>
              </w:rPr>
            </w:pPr>
            <w:r>
              <w:rPr>
                <w:rFonts w:ascii="Times New Roman" w:hAnsi="Times New Roman" w:cs="Times New Roman"/>
                <w:sz w:val="24"/>
                <w:szCs w:val="24"/>
                <w:lang w:val="kk-KZ"/>
              </w:rPr>
              <w:t>1-тапсырма</w:t>
            </w:r>
            <w:r w:rsidR="00440A9E">
              <w:rPr>
                <w:rFonts w:ascii="Times New Roman" w:hAnsi="Times New Roman" w:cs="Times New Roman"/>
                <w:sz w:val="24"/>
                <w:szCs w:val="24"/>
                <w:lang w:val="kk-KZ"/>
              </w:rPr>
              <w:t>.</w:t>
            </w:r>
            <w:r w:rsidR="00146C15">
              <w:rPr>
                <w:rFonts w:ascii="Times New Roman" w:hAnsi="Times New Roman" w:cs="Times New Roman"/>
                <w:sz w:val="24"/>
                <w:szCs w:val="24"/>
                <w:lang w:val="kk-KZ"/>
              </w:rPr>
              <w:t xml:space="preserve"> </w:t>
            </w:r>
            <w:r w:rsidR="00440A9E">
              <w:rPr>
                <w:rFonts w:ascii="Times New Roman" w:hAnsi="Times New Roman" w:cs="Times New Roman"/>
                <w:sz w:val="24"/>
                <w:szCs w:val="24"/>
                <w:lang w:val="kk-KZ"/>
              </w:rPr>
              <w:t>Кестені толтырың</w:t>
            </w:r>
            <w:r w:rsidR="00203766">
              <w:rPr>
                <w:rFonts w:ascii="Times New Roman" w:hAnsi="Times New Roman" w:cs="Times New Roman"/>
                <w:sz w:val="24"/>
                <w:szCs w:val="24"/>
                <w:lang w:val="kk-KZ"/>
              </w:rPr>
              <w:t>ыз</w:t>
            </w:r>
            <w:r w:rsidR="00440A9E">
              <w:rPr>
                <w:rFonts w:ascii="Times New Roman" w:hAnsi="Times New Roman" w:cs="Times New Roman"/>
                <w:sz w:val="24"/>
                <w:szCs w:val="24"/>
                <w:lang w:val="kk-KZ"/>
              </w:rPr>
              <w:t>:</w:t>
            </w:r>
            <w:r w:rsidR="00710EF3">
              <w:rPr>
                <w:rFonts w:ascii="Times New Roman" w:hAnsi="Times New Roman" w:cs="Times New Roman"/>
                <w:sz w:val="24"/>
                <w:szCs w:val="24"/>
                <w:lang w:val="kk-KZ"/>
              </w:rPr>
              <w:t xml:space="preserve"> Терминмен жұмыс</w:t>
            </w:r>
          </w:p>
          <w:p w14:paraId="509A2532" w14:textId="77777777" w:rsidR="00710EF3" w:rsidRDefault="00710EF3" w:rsidP="004123AB">
            <w:pPr>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2587"/>
              <w:gridCol w:w="6662"/>
            </w:tblGrid>
            <w:tr w:rsidR="00440A9E" w:rsidRPr="006D68AB" w14:paraId="5F4370BC" w14:textId="77777777" w:rsidTr="00710EF3">
              <w:tc>
                <w:tcPr>
                  <w:tcW w:w="2587" w:type="dxa"/>
                </w:tcPr>
                <w:p w14:paraId="2479DC0D" w14:textId="1B9D79EA" w:rsidR="00440A9E" w:rsidRDefault="00440A9E" w:rsidP="004123AB">
                  <w:pPr>
                    <w:rPr>
                      <w:rFonts w:ascii="Times New Roman" w:hAnsi="Times New Roman" w:cs="Times New Roman"/>
                      <w:sz w:val="24"/>
                      <w:szCs w:val="24"/>
                      <w:lang w:val="kk-KZ"/>
                    </w:rPr>
                  </w:pPr>
                  <w:r>
                    <w:rPr>
                      <w:rFonts w:ascii="Times New Roman" w:hAnsi="Times New Roman" w:cs="Times New Roman"/>
                      <w:sz w:val="24"/>
                      <w:szCs w:val="24"/>
                      <w:lang w:val="kk-KZ"/>
                    </w:rPr>
                    <w:t>Сот төрелігі</w:t>
                  </w:r>
                  <w:r w:rsidR="00710EF3">
                    <w:rPr>
                      <w:rFonts w:ascii="Times New Roman" w:hAnsi="Times New Roman" w:cs="Times New Roman"/>
                      <w:sz w:val="24"/>
                      <w:szCs w:val="24"/>
                      <w:lang w:val="kk-KZ"/>
                    </w:rPr>
                    <w:t xml:space="preserve"> </w:t>
                  </w:r>
                </w:p>
              </w:tc>
              <w:tc>
                <w:tcPr>
                  <w:tcW w:w="6662" w:type="dxa"/>
                </w:tcPr>
                <w:p w14:paraId="71FBADB2" w14:textId="77777777" w:rsidR="00440A9E" w:rsidRDefault="00440A9E" w:rsidP="004123AB">
                  <w:pPr>
                    <w:rPr>
                      <w:rFonts w:ascii="Times New Roman" w:hAnsi="Times New Roman" w:cs="Times New Roman"/>
                      <w:sz w:val="24"/>
                      <w:szCs w:val="24"/>
                      <w:lang w:val="kk-KZ"/>
                    </w:rPr>
                  </w:pPr>
                </w:p>
              </w:tc>
            </w:tr>
            <w:tr w:rsidR="00440A9E" w:rsidRPr="006D68AB" w14:paraId="7D4459A5" w14:textId="77777777" w:rsidTr="00710EF3">
              <w:tc>
                <w:tcPr>
                  <w:tcW w:w="2587" w:type="dxa"/>
                </w:tcPr>
                <w:p w14:paraId="3948CBDE" w14:textId="1E99B5A4" w:rsidR="00440A9E"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Сот төрелігі қағидаты</w:t>
                  </w:r>
                </w:p>
              </w:tc>
              <w:tc>
                <w:tcPr>
                  <w:tcW w:w="6662" w:type="dxa"/>
                </w:tcPr>
                <w:p w14:paraId="38C1C8E2" w14:textId="77777777" w:rsidR="00440A9E" w:rsidRDefault="00440A9E" w:rsidP="004123AB">
                  <w:pPr>
                    <w:rPr>
                      <w:rFonts w:ascii="Times New Roman" w:hAnsi="Times New Roman" w:cs="Times New Roman"/>
                      <w:sz w:val="24"/>
                      <w:szCs w:val="24"/>
                      <w:lang w:val="kk-KZ"/>
                    </w:rPr>
                  </w:pPr>
                </w:p>
              </w:tc>
            </w:tr>
          </w:tbl>
          <w:p w14:paraId="5F45924B" w14:textId="0B0A3BF3" w:rsidR="00440A9E" w:rsidRDefault="00440A9E" w:rsidP="004123AB">
            <w:pPr>
              <w:rPr>
                <w:rFonts w:ascii="Times New Roman" w:hAnsi="Times New Roman" w:cs="Times New Roman"/>
                <w:sz w:val="24"/>
                <w:szCs w:val="24"/>
                <w:lang w:val="kk-KZ"/>
              </w:rPr>
            </w:pPr>
          </w:p>
          <w:p w14:paraId="22AA9C44" w14:textId="77777777" w:rsidR="00440A9E" w:rsidRDefault="00440A9E" w:rsidP="004123AB">
            <w:pPr>
              <w:rPr>
                <w:rFonts w:ascii="Times New Roman" w:hAnsi="Times New Roman" w:cs="Times New Roman"/>
                <w:sz w:val="24"/>
                <w:szCs w:val="24"/>
                <w:lang w:val="kk-KZ"/>
              </w:rPr>
            </w:pPr>
          </w:p>
          <w:p w14:paraId="240D8343" w14:textId="0A8F5162" w:rsidR="007267B8" w:rsidRDefault="007267B8" w:rsidP="004123AB">
            <w:pPr>
              <w:rPr>
                <w:rFonts w:ascii="Times New Roman" w:hAnsi="Times New Roman" w:cs="Times New Roman"/>
                <w:sz w:val="24"/>
                <w:szCs w:val="24"/>
                <w:lang w:val="kk-KZ"/>
              </w:rPr>
            </w:pPr>
            <w:r>
              <w:rPr>
                <w:rFonts w:ascii="Times New Roman" w:hAnsi="Times New Roman" w:cs="Times New Roman"/>
                <w:sz w:val="24"/>
                <w:szCs w:val="24"/>
                <w:lang w:val="kk-KZ"/>
              </w:rPr>
              <w:t>2-тапсырма</w:t>
            </w:r>
            <w:r w:rsidR="00710EF3">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710EF3">
              <w:rPr>
                <w:rFonts w:ascii="Times New Roman" w:hAnsi="Times New Roman" w:cs="Times New Roman"/>
                <w:sz w:val="24"/>
                <w:szCs w:val="24"/>
                <w:lang w:val="kk-KZ"/>
              </w:rPr>
              <w:t>Сәйкестендірің</w:t>
            </w:r>
            <w:r w:rsidR="00203766">
              <w:rPr>
                <w:rFonts w:ascii="Times New Roman" w:hAnsi="Times New Roman" w:cs="Times New Roman"/>
                <w:sz w:val="24"/>
                <w:szCs w:val="24"/>
                <w:lang w:val="kk-KZ"/>
              </w:rPr>
              <w:t>із</w:t>
            </w:r>
            <w:r w:rsidR="00710EF3">
              <w:rPr>
                <w:rFonts w:ascii="Times New Roman" w:hAnsi="Times New Roman" w:cs="Times New Roman"/>
                <w:sz w:val="24"/>
                <w:szCs w:val="24"/>
                <w:lang w:val="kk-KZ"/>
              </w:rPr>
              <w:t>:</w:t>
            </w:r>
          </w:p>
          <w:p w14:paraId="5C421016" w14:textId="77777777" w:rsidR="00710EF3" w:rsidRDefault="00710EF3" w:rsidP="004123AB">
            <w:pPr>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460"/>
              <w:gridCol w:w="2694"/>
              <w:gridCol w:w="425"/>
              <w:gridCol w:w="5670"/>
            </w:tblGrid>
            <w:tr w:rsidR="00710EF3" w:rsidRPr="006D68AB" w14:paraId="2D4E668E" w14:textId="77777777" w:rsidTr="00710EF3">
              <w:tc>
                <w:tcPr>
                  <w:tcW w:w="460" w:type="dxa"/>
                </w:tcPr>
                <w:p w14:paraId="08377C03" w14:textId="5258C809"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694" w:type="dxa"/>
                </w:tcPr>
                <w:p w14:paraId="539D40A7" w14:textId="4CB77198"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Заңдылық қағидаты</w:t>
                  </w:r>
                </w:p>
              </w:tc>
              <w:tc>
                <w:tcPr>
                  <w:tcW w:w="425" w:type="dxa"/>
                </w:tcPr>
                <w:p w14:paraId="52C61E09" w14:textId="2C92A75A"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А</w:t>
                  </w:r>
                </w:p>
              </w:tc>
              <w:tc>
                <w:tcPr>
                  <w:tcW w:w="5670" w:type="dxa"/>
                </w:tcPr>
                <w:p w14:paraId="157B112B" w14:textId="6093B39A"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Ешқандай басқа органдар мен адамдар судьяның өкілеттілігі немесе сот билігінің қызметін иемденуге құқылы емес.</w:t>
                  </w:r>
                </w:p>
              </w:tc>
            </w:tr>
            <w:tr w:rsidR="00710EF3" w:rsidRPr="006D68AB" w14:paraId="2E33AB9C" w14:textId="77777777" w:rsidTr="00710EF3">
              <w:tc>
                <w:tcPr>
                  <w:tcW w:w="460" w:type="dxa"/>
                </w:tcPr>
                <w:p w14:paraId="33C11773" w14:textId="32FEF449"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694" w:type="dxa"/>
                </w:tcPr>
                <w:p w14:paraId="11AD63A8" w14:textId="3BE9AFCC"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Сот төрелігін соттың ғана жүргізу қағидаты</w:t>
                  </w:r>
                </w:p>
              </w:tc>
              <w:tc>
                <w:tcPr>
                  <w:tcW w:w="425" w:type="dxa"/>
                </w:tcPr>
                <w:p w14:paraId="43D4E572" w14:textId="112B006A"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Ә</w:t>
                  </w:r>
                </w:p>
              </w:tc>
              <w:tc>
                <w:tcPr>
                  <w:tcW w:w="5670" w:type="dxa"/>
                </w:tcPr>
                <w:p w14:paraId="59730FD8" w14:textId="78F5DA12" w:rsidR="00710EF3" w:rsidRDefault="00CB3577" w:rsidP="004123AB">
                  <w:pPr>
                    <w:rPr>
                      <w:rFonts w:ascii="Times New Roman" w:hAnsi="Times New Roman" w:cs="Times New Roman"/>
                      <w:sz w:val="24"/>
                      <w:szCs w:val="24"/>
                      <w:lang w:val="kk-KZ"/>
                    </w:rPr>
                  </w:pPr>
                  <w:r>
                    <w:rPr>
                      <w:rFonts w:ascii="Times New Roman" w:hAnsi="Times New Roman" w:cs="Times New Roman"/>
                      <w:sz w:val="24"/>
                      <w:szCs w:val="24"/>
                      <w:lang w:val="kk-KZ"/>
                    </w:rPr>
                    <w:t>ҚР-сында сот ісі мемлекеттік тілде жүргізіледі және, қажет болған жағдайда, сот ісінде мемлекеттік тілмен қатар орыс тілі және өзге де тілдер қолданылады.</w:t>
                  </w:r>
                </w:p>
              </w:tc>
            </w:tr>
            <w:tr w:rsidR="00710EF3" w:rsidRPr="006D68AB" w14:paraId="354A9CC5" w14:textId="77777777" w:rsidTr="00710EF3">
              <w:tc>
                <w:tcPr>
                  <w:tcW w:w="460" w:type="dxa"/>
                </w:tcPr>
                <w:p w14:paraId="0F4B46DB" w14:textId="79EE6763"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694" w:type="dxa"/>
                </w:tcPr>
                <w:p w14:paraId="2D7167EC" w14:textId="5A2ED0A2" w:rsidR="006435DD" w:rsidRPr="006435DD" w:rsidRDefault="006435DD" w:rsidP="006435DD">
                  <w:pPr>
                    <w:tabs>
                      <w:tab w:val="left" w:pos="225"/>
                    </w:tabs>
                    <w:rPr>
                      <w:rFonts w:ascii="Times New Roman" w:hAnsi="Times New Roman" w:cs="Times New Roman"/>
                      <w:sz w:val="24"/>
                      <w:szCs w:val="24"/>
                      <w:lang w:val="kk-KZ"/>
                    </w:rPr>
                  </w:pPr>
                  <w:r w:rsidRPr="006435DD">
                    <w:rPr>
                      <w:rFonts w:ascii="Times New Roman" w:hAnsi="Times New Roman" w:cs="Times New Roman"/>
                      <w:sz w:val="24"/>
                      <w:szCs w:val="24"/>
                      <w:lang w:val="kk-KZ"/>
                    </w:rPr>
                    <w:t>Жариялылық немесе ашық сот ісін жүргізу қағидаты</w:t>
                  </w:r>
                </w:p>
                <w:p w14:paraId="55EA0876" w14:textId="77777777" w:rsidR="00710EF3" w:rsidRDefault="00710EF3" w:rsidP="004123AB">
                  <w:pPr>
                    <w:rPr>
                      <w:rFonts w:ascii="Times New Roman" w:hAnsi="Times New Roman" w:cs="Times New Roman"/>
                      <w:sz w:val="24"/>
                      <w:szCs w:val="24"/>
                      <w:lang w:val="kk-KZ"/>
                    </w:rPr>
                  </w:pPr>
                </w:p>
              </w:tc>
              <w:tc>
                <w:tcPr>
                  <w:tcW w:w="425" w:type="dxa"/>
                </w:tcPr>
                <w:p w14:paraId="0E538CF5" w14:textId="39BB9862"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Б</w:t>
                  </w:r>
                </w:p>
              </w:tc>
              <w:tc>
                <w:tcPr>
                  <w:tcW w:w="5670" w:type="dxa"/>
                </w:tcPr>
                <w:p w14:paraId="365350AC" w14:textId="2019B855"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Заңдар мен басқа да нормативтік актілердің сақталуын және орындалуын, ең алдымен, соттың жүзеге асыруы.</w:t>
                  </w:r>
                </w:p>
              </w:tc>
            </w:tr>
            <w:tr w:rsidR="00710EF3" w:rsidRPr="006D68AB" w14:paraId="2825EF44" w14:textId="77777777" w:rsidTr="00710EF3">
              <w:tc>
                <w:tcPr>
                  <w:tcW w:w="460" w:type="dxa"/>
                </w:tcPr>
                <w:p w14:paraId="0A6CF395" w14:textId="4A013D1F"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694" w:type="dxa"/>
                </w:tcPr>
                <w:p w14:paraId="174947D2" w14:textId="23E4312A" w:rsidR="00CB3577" w:rsidRPr="00CB3577" w:rsidRDefault="00CB3577" w:rsidP="00CB3577">
                  <w:pPr>
                    <w:tabs>
                      <w:tab w:val="left" w:pos="225"/>
                    </w:tabs>
                    <w:rPr>
                      <w:rFonts w:ascii="Times New Roman" w:hAnsi="Times New Roman" w:cs="Times New Roman"/>
                      <w:sz w:val="24"/>
                      <w:szCs w:val="24"/>
                      <w:lang w:val="kk-KZ"/>
                    </w:rPr>
                  </w:pPr>
                  <w:r w:rsidRPr="00CB3577">
                    <w:rPr>
                      <w:rFonts w:ascii="Times New Roman" w:hAnsi="Times New Roman" w:cs="Times New Roman"/>
                      <w:sz w:val="24"/>
                      <w:szCs w:val="24"/>
                      <w:lang w:val="kk-KZ"/>
                    </w:rPr>
                    <w:t>Сот өндірісінің тілдік қағидаты</w:t>
                  </w:r>
                </w:p>
                <w:p w14:paraId="10C94F95" w14:textId="68349FB0" w:rsidR="00710EF3" w:rsidRDefault="00710EF3" w:rsidP="004123AB">
                  <w:pPr>
                    <w:rPr>
                      <w:rFonts w:ascii="Times New Roman" w:hAnsi="Times New Roman" w:cs="Times New Roman"/>
                      <w:sz w:val="24"/>
                      <w:szCs w:val="24"/>
                      <w:lang w:val="kk-KZ"/>
                    </w:rPr>
                  </w:pPr>
                </w:p>
              </w:tc>
              <w:tc>
                <w:tcPr>
                  <w:tcW w:w="425" w:type="dxa"/>
                </w:tcPr>
                <w:p w14:paraId="15FEC04D" w14:textId="6CD1B214" w:rsidR="00710EF3" w:rsidRDefault="00710EF3" w:rsidP="004123AB">
                  <w:pPr>
                    <w:rPr>
                      <w:rFonts w:ascii="Times New Roman" w:hAnsi="Times New Roman" w:cs="Times New Roman"/>
                      <w:sz w:val="24"/>
                      <w:szCs w:val="24"/>
                      <w:lang w:val="kk-KZ"/>
                    </w:rPr>
                  </w:pPr>
                  <w:r>
                    <w:rPr>
                      <w:rFonts w:ascii="Times New Roman" w:hAnsi="Times New Roman" w:cs="Times New Roman"/>
                      <w:sz w:val="24"/>
                      <w:szCs w:val="24"/>
                      <w:lang w:val="kk-KZ"/>
                    </w:rPr>
                    <w:t>В</w:t>
                  </w:r>
                </w:p>
              </w:tc>
              <w:tc>
                <w:tcPr>
                  <w:tcW w:w="5670" w:type="dxa"/>
                </w:tcPr>
                <w:p w14:paraId="69241426" w14:textId="050E5DC9" w:rsidR="00710EF3" w:rsidRDefault="00CB3577" w:rsidP="004123AB">
                  <w:pPr>
                    <w:rPr>
                      <w:rFonts w:ascii="Times New Roman" w:hAnsi="Times New Roman" w:cs="Times New Roman"/>
                      <w:sz w:val="24"/>
                      <w:szCs w:val="24"/>
                      <w:lang w:val="kk-KZ"/>
                    </w:rPr>
                  </w:pPr>
                  <w:r>
                    <w:rPr>
                      <w:rFonts w:ascii="Times New Roman" w:hAnsi="Times New Roman" w:cs="Times New Roman"/>
                      <w:sz w:val="24"/>
                      <w:szCs w:val="24"/>
                      <w:lang w:val="kk-KZ"/>
                    </w:rPr>
                    <w:t>Бұл істі қарауға қатыспайтын азаматтардың сот отырысына қатысуға құқылы екендігін білдіреді. Бұл барлық қатысушылардың, бірінші кезекте, соттың жауаптылығын арттырады.</w:t>
                  </w:r>
                </w:p>
              </w:tc>
            </w:tr>
          </w:tbl>
          <w:p w14:paraId="0321AFE4" w14:textId="77777777" w:rsidR="007267B8" w:rsidRPr="00D579A5" w:rsidRDefault="007267B8" w:rsidP="004123AB">
            <w:pPr>
              <w:rPr>
                <w:rFonts w:ascii="Times New Roman" w:hAnsi="Times New Roman" w:cs="Times New Roman"/>
                <w:sz w:val="24"/>
                <w:szCs w:val="24"/>
                <w:lang w:val="kk-KZ"/>
              </w:rPr>
            </w:pPr>
          </w:p>
        </w:tc>
      </w:tr>
      <w:tr w:rsidR="007267B8" w:rsidRPr="00440A9E" w14:paraId="593DD367" w14:textId="77777777" w:rsidTr="004123AB">
        <w:tc>
          <w:tcPr>
            <w:tcW w:w="9775" w:type="dxa"/>
            <w:gridSpan w:val="3"/>
          </w:tcPr>
          <w:p w14:paraId="545C9326" w14:textId="77777777" w:rsidR="007267B8" w:rsidRDefault="007267B8" w:rsidP="004123AB">
            <w:pPr>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Сабақты қорытындылау: </w:t>
            </w:r>
          </w:p>
          <w:p w14:paraId="356CAB4E" w14:textId="77777777" w:rsidR="007267B8" w:rsidRDefault="00440A9E" w:rsidP="007267B8">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Сот билігіне түсінік беріңдер.</w:t>
            </w:r>
          </w:p>
          <w:p w14:paraId="1DB1D943" w14:textId="77777777" w:rsidR="00440A9E" w:rsidRDefault="00440A9E" w:rsidP="007267B8">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Сот төрелігі қағидаттарының мазмұнын ашыңдар.</w:t>
            </w:r>
          </w:p>
          <w:p w14:paraId="6CD24213" w14:textId="7F9802AB" w:rsidR="00440A9E" w:rsidRPr="00661EA3" w:rsidRDefault="00440A9E" w:rsidP="007267B8">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Кінәсіздік презумпциясы қағидаты қалай жүзеге асырылады? Өмірден мысал келтіріңдер.</w:t>
            </w:r>
          </w:p>
        </w:tc>
      </w:tr>
      <w:tr w:rsidR="007267B8" w:rsidRPr="00402A6F" w14:paraId="20081DD5" w14:textId="77777777" w:rsidTr="004123AB">
        <w:tc>
          <w:tcPr>
            <w:tcW w:w="9775" w:type="dxa"/>
            <w:gridSpan w:val="3"/>
          </w:tcPr>
          <w:p w14:paraId="33E4040A" w14:textId="0BCF76F1" w:rsidR="007267B8" w:rsidRDefault="007267B8" w:rsidP="004123AB">
            <w:pPr>
              <w:rPr>
                <w:rFonts w:ascii="Times New Roman" w:hAnsi="Times New Roman" w:cs="Times New Roman"/>
                <w:sz w:val="24"/>
                <w:szCs w:val="24"/>
                <w:lang w:val="kk-KZ"/>
              </w:rPr>
            </w:pPr>
            <w:r w:rsidRPr="00661EA3">
              <w:rPr>
                <w:rFonts w:ascii="Times New Roman" w:hAnsi="Times New Roman" w:cs="Times New Roman"/>
                <w:b/>
                <w:sz w:val="24"/>
                <w:szCs w:val="24"/>
                <w:lang w:val="kk-KZ"/>
              </w:rPr>
              <w:t>Үйге тапсырма:</w:t>
            </w:r>
            <w:r>
              <w:rPr>
                <w:rFonts w:ascii="Times New Roman" w:hAnsi="Times New Roman" w:cs="Times New Roman"/>
                <w:sz w:val="24"/>
                <w:szCs w:val="24"/>
                <w:lang w:val="kk-KZ"/>
              </w:rPr>
              <w:t xml:space="preserve"> </w:t>
            </w:r>
            <w:r w:rsidR="00D264B8">
              <w:rPr>
                <w:rFonts w:ascii="Times New Roman" w:hAnsi="Times New Roman" w:cs="Times New Roman"/>
                <w:sz w:val="24"/>
                <w:szCs w:val="24"/>
                <w:lang w:val="kk-KZ"/>
              </w:rPr>
              <w:t>20</w:t>
            </w:r>
            <w:r>
              <w:rPr>
                <w:rFonts w:ascii="Times New Roman" w:hAnsi="Times New Roman" w:cs="Times New Roman"/>
                <w:sz w:val="24"/>
                <w:szCs w:val="24"/>
                <w:lang w:val="kk-KZ"/>
              </w:rPr>
              <w:t xml:space="preserve"> параграфты оқу, берілген тапсырманы дәптерге орындау</w:t>
            </w:r>
          </w:p>
          <w:p w14:paraId="4D7BC382" w14:textId="77777777" w:rsidR="007267B8" w:rsidRDefault="007267B8" w:rsidP="004123AB">
            <w:pPr>
              <w:rPr>
                <w:rFonts w:ascii="Times New Roman" w:hAnsi="Times New Roman" w:cs="Times New Roman"/>
                <w:b/>
                <w:sz w:val="24"/>
                <w:szCs w:val="24"/>
                <w:lang w:val="kk-KZ"/>
              </w:rPr>
            </w:pPr>
          </w:p>
        </w:tc>
      </w:tr>
    </w:tbl>
    <w:p w14:paraId="726D326B" w14:textId="65534214" w:rsidR="00587B5A" w:rsidRDefault="00587B5A" w:rsidP="006D68AB">
      <w:pPr>
        <w:rPr>
          <w:lang w:val="kk-KZ"/>
        </w:rPr>
      </w:pPr>
    </w:p>
    <w:sectPr w:rsidR="00587B5A" w:rsidSect="001164C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D7983"/>
    <w:multiLevelType w:val="hybridMultilevel"/>
    <w:tmpl w:val="D136B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652DBF"/>
    <w:multiLevelType w:val="hybridMultilevel"/>
    <w:tmpl w:val="520E49E8"/>
    <w:lvl w:ilvl="0" w:tplc="2000000F">
      <w:start w:val="1"/>
      <w:numFmt w:val="decimal"/>
      <w:lvlText w:val="%1."/>
      <w:lvlJc w:val="left"/>
      <w:pPr>
        <w:ind w:left="780" w:hanging="360"/>
      </w:p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2" w15:restartNumberingAfterBreak="0">
    <w:nsid w:val="59880ED4"/>
    <w:multiLevelType w:val="hybridMultilevel"/>
    <w:tmpl w:val="826E3CAE"/>
    <w:lvl w:ilvl="0" w:tplc="5052DE9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12F6B8B"/>
    <w:multiLevelType w:val="hybridMultilevel"/>
    <w:tmpl w:val="AB402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123B7E"/>
    <w:multiLevelType w:val="hybridMultilevel"/>
    <w:tmpl w:val="EC621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590351"/>
    <w:multiLevelType w:val="hybridMultilevel"/>
    <w:tmpl w:val="95BA8966"/>
    <w:lvl w:ilvl="0" w:tplc="B7001360">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A0"/>
    <w:rsid w:val="001164C2"/>
    <w:rsid w:val="00146C15"/>
    <w:rsid w:val="001A212C"/>
    <w:rsid w:val="001D4C62"/>
    <w:rsid w:val="00203766"/>
    <w:rsid w:val="00366A79"/>
    <w:rsid w:val="00440A9E"/>
    <w:rsid w:val="0049418A"/>
    <w:rsid w:val="004B305C"/>
    <w:rsid w:val="00587B5A"/>
    <w:rsid w:val="006435DD"/>
    <w:rsid w:val="006C17ED"/>
    <w:rsid w:val="006D68AB"/>
    <w:rsid w:val="00710EF3"/>
    <w:rsid w:val="007267B8"/>
    <w:rsid w:val="00770BEA"/>
    <w:rsid w:val="00785DBF"/>
    <w:rsid w:val="008D6B3E"/>
    <w:rsid w:val="008E3756"/>
    <w:rsid w:val="00951464"/>
    <w:rsid w:val="00A67B91"/>
    <w:rsid w:val="00AB6755"/>
    <w:rsid w:val="00AD0124"/>
    <w:rsid w:val="00B97DA7"/>
    <w:rsid w:val="00BE1446"/>
    <w:rsid w:val="00C067D8"/>
    <w:rsid w:val="00C828CE"/>
    <w:rsid w:val="00CB3577"/>
    <w:rsid w:val="00D264B8"/>
    <w:rsid w:val="00DC7BDE"/>
    <w:rsid w:val="00E036B5"/>
    <w:rsid w:val="00E068A0"/>
    <w:rsid w:val="00F41981"/>
    <w:rsid w:val="00FD5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2D97C"/>
  <w15:chartTrackingRefBased/>
  <w15:docId w15:val="{C6F05114-E5D6-4328-9872-F99A0900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7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6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267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24</cp:revision>
  <dcterms:created xsi:type="dcterms:W3CDTF">2020-03-30T06:21:00Z</dcterms:created>
  <dcterms:modified xsi:type="dcterms:W3CDTF">2020-08-04T01:16:00Z</dcterms:modified>
</cp:coreProperties>
</file>